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F323348" wp14:editId="03E621A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42950" cy="815975"/>
            <wp:effectExtent l="0" t="0" r="0" b="3175"/>
            <wp:wrapSquare wrapText="bothSides"/>
            <wp:docPr id="7" name="Obrázek 7" descr="D:\Prosenická Lhota,znak\Prosenická Lhota,znak,b,v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rosenická Lhota,znak\Prosenická Lhota,znak,b,v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8E3A7D">
        <w:rPr>
          <w:rFonts w:ascii="Times New Roman" w:hAnsi="Times New Roman" w:cs="Times New Roman"/>
          <w:b/>
          <w:sz w:val="32"/>
        </w:rPr>
        <w:t>Obec Prosenická Lhota</w:t>
      </w:r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Prosenická Lhota čp. 20, </w:t>
      </w:r>
      <w:proofErr w:type="gramStart"/>
      <w:r>
        <w:rPr>
          <w:rFonts w:ascii="Times New Roman" w:hAnsi="Times New Roman" w:cs="Times New Roman"/>
          <w:b/>
        </w:rPr>
        <w:t>264 01  Sedlčany</w:t>
      </w:r>
      <w:proofErr w:type="gramEnd"/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IČO: 00243116, DIČ: CZ00243116</w:t>
      </w:r>
    </w:p>
    <w:p w:rsidR="008E3A7D" w:rsidRDefault="00576CD9" w:rsidP="008E3A7D">
      <w:pPr>
        <w:spacing w:after="0"/>
        <w:ind w:firstLine="708"/>
        <w:rPr>
          <w:rFonts w:ascii="Times New Roman" w:hAnsi="Times New Roman" w:cs="Times New Roman"/>
          <w:b/>
        </w:rPr>
      </w:pPr>
      <w:hyperlink r:id="rId6" w:history="1">
        <w:r w:rsidR="008E3A7D" w:rsidRPr="00132BB1">
          <w:rPr>
            <w:rStyle w:val="Hypertextovodkaz"/>
            <w:rFonts w:ascii="Times New Roman" w:hAnsi="Times New Roman" w:cs="Times New Roman"/>
            <w:b/>
          </w:rPr>
          <w:t>https://www.prosenickalhota.cz</w:t>
        </w:r>
      </w:hyperlink>
      <w:r w:rsidR="008E3A7D">
        <w:rPr>
          <w:rFonts w:ascii="Times New Roman" w:hAnsi="Times New Roman" w:cs="Times New Roman"/>
          <w:b/>
        </w:rPr>
        <w:t>, tel. 724 181</w:t>
      </w:r>
      <w:r w:rsidR="00293A61">
        <w:rPr>
          <w:rFonts w:ascii="Times New Roman" w:hAnsi="Times New Roman" w:cs="Times New Roman"/>
          <w:b/>
        </w:rPr>
        <w:t> </w:t>
      </w:r>
      <w:r w:rsidR="008E3A7D">
        <w:rPr>
          <w:rFonts w:ascii="Times New Roman" w:hAnsi="Times New Roman" w:cs="Times New Roman"/>
          <w:b/>
        </w:rPr>
        <w:t>366</w:t>
      </w:r>
      <w:r w:rsidR="00293A61">
        <w:rPr>
          <w:rFonts w:ascii="Times New Roman" w:hAnsi="Times New Roman" w:cs="Times New Roman"/>
          <w:b/>
        </w:rPr>
        <w:t xml:space="preserve">; </w:t>
      </w:r>
      <w:hyperlink r:id="rId7" w:history="1">
        <w:r w:rsidR="00293A61" w:rsidRPr="00132BB1">
          <w:rPr>
            <w:rStyle w:val="Hypertextovodkaz"/>
            <w:rFonts w:ascii="Times New Roman" w:hAnsi="Times New Roman" w:cs="Times New Roman"/>
            <w:b/>
          </w:rPr>
          <w:t>obec@prosenickalhota.cz</w:t>
        </w:r>
      </w:hyperlink>
      <w:r w:rsidR="008E3A7D">
        <w:rPr>
          <w:rFonts w:ascii="Times New Roman" w:hAnsi="Times New Roman" w:cs="Times New Roman"/>
          <w:b/>
        </w:rPr>
        <w:t xml:space="preserve"> </w:t>
      </w:r>
    </w:p>
    <w:p w:rsidR="00B02E8D" w:rsidRDefault="00B02E8D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837F0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</w:t>
      </w:r>
      <w:r w:rsidR="00B110D6">
        <w:rPr>
          <w:rFonts w:ascii="Times New Roman" w:hAnsi="Times New Roman" w:cs="Times New Roman"/>
          <w:sz w:val="32"/>
        </w:rPr>
        <w:t xml:space="preserve"> roce </w:t>
      </w:r>
      <w:r w:rsidR="00180561">
        <w:rPr>
          <w:rFonts w:ascii="Times New Roman" w:hAnsi="Times New Roman" w:cs="Times New Roman"/>
          <w:sz w:val="32"/>
        </w:rPr>
        <w:t>201</w:t>
      </w:r>
      <w:r w:rsidR="00576CD9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 xml:space="preserve"> byl</w:t>
      </w:r>
      <w:r w:rsidR="00576CD9">
        <w:rPr>
          <w:rFonts w:ascii="Times New Roman" w:hAnsi="Times New Roman" w:cs="Times New Roman"/>
          <w:sz w:val="32"/>
        </w:rPr>
        <w:t>a</w:t>
      </w:r>
      <w:r>
        <w:rPr>
          <w:rFonts w:ascii="Times New Roman" w:hAnsi="Times New Roman" w:cs="Times New Roman"/>
          <w:sz w:val="32"/>
        </w:rPr>
        <w:t xml:space="preserve"> </w:t>
      </w:r>
      <w:r w:rsidR="00576CD9">
        <w:rPr>
          <w:rFonts w:ascii="Times New Roman" w:hAnsi="Times New Roman" w:cs="Times New Roman"/>
          <w:sz w:val="32"/>
        </w:rPr>
        <w:t xml:space="preserve">vybudována nová Mateřská škola </w:t>
      </w:r>
      <w:proofErr w:type="spellStart"/>
      <w:r w:rsidR="00576CD9">
        <w:rPr>
          <w:rFonts w:ascii="Times New Roman" w:hAnsi="Times New Roman" w:cs="Times New Roman"/>
          <w:sz w:val="32"/>
        </w:rPr>
        <w:t>Lípánek</w:t>
      </w:r>
      <w:proofErr w:type="spellEnd"/>
      <w:r w:rsidR="00576CD9">
        <w:rPr>
          <w:rFonts w:ascii="Times New Roman" w:hAnsi="Times New Roman" w:cs="Times New Roman"/>
          <w:sz w:val="32"/>
        </w:rPr>
        <w:t xml:space="preserve"> s kapacitou 28 dětí + 4 personál. Celá stavba včetně vybavení byla pořízena z vlastních zdrojů Obce.</w:t>
      </w:r>
    </w:p>
    <w:p w:rsidR="00576CD9" w:rsidRDefault="00576CD9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V roce 2015 byla vybavena školní zahrada herními prvky v souladu se životním prostředím za přispění strukturálního fondu operačního programu životního prostředí. </w:t>
      </w:r>
    </w:p>
    <w:p w:rsidR="00576CD9" w:rsidRDefault="00576CD9" w:rsidP="00837F0D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Vyúčtování akce:</w:t>
      </w:r>
    </w:p>
    <w:tbl>
      <w:tblPr>
        <w:tblW w:w="6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9"/>
        <w:gridCol w:w="1974"/>
      </w:tblGrid>
      <w:tr w:rsidR="00837F0D" w:rsidRPr="00837F0D" w:rsidTr="00B110D6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6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35"/>
              <w:gridCol w:w="1974"/>
            </w:tblGrid>
            <w:tr w:rsidR="00B110D6" w:rsidRPr="00B110D6" w:rsidTr="00576CD9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710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1"/>
                    <w:gridCol w:w="3104"/>
                  </w:tblGrid>
                  <w:tr w:rsidR="00576CD9" w:rsidRPr="00576CD9" w:rsidTr="00576CD9">
                    <w:trPr>
                      <w:trHeight w:val="405"/>
                    </w:trPr>
                    <w:tc>
                      <w:tcPr>
                        <w:tcW w:w="3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6CD9" w:rsidRPr="00576CD9" w:rsidRDefault="00576CD9" w:rsidP="00576CD9">
                        <w:pPr>
                          <w:spacing w:after="0" w:line="240" w:lineRule="auto"/>
                          <w:ind w:right="-994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576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lang w:eastAsia="cs-CZ"/>
                          </w:rPr>
                          <w:t>Celkové</w:t>
                        </w:r>
                        <w:bookmarkStart w:id="0" w:name="_GoBack"/>
                        <w:bookmarkEnd w:id="0"/>
                        <w:r w:rsidRPr="00576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lang w:eastAsia="cs-CZ"/>
                          </w:rPr>
                          <w:t xml:space="preserve"> náklady akce</w:t>
                        </w:r>
                      </w:p>
                    </w:tc>
                    <w:tc>
                      <w:tcPr>
                        <w:tcW w:w="4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6CD9" w:rsidRPr="00576CD9" w:rsidRDefault="00576CD9" w:rsidP="00576C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576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lang w:eastAsia="cs-CZ"/>
                          </w:rPr>
                          <w:t>8 988 000,00 Kč</w:t>
                        </w:r>
                      </w:p>
                    </w:tc>
                  </w:tr>
                  <w:tr w:rsidR="00576CD9" w:rsidRPr="00576CD9" w:rsidTr="00576CD9">
                    <w:trPr>
                      <w:trHeight w:val="405"/>
                    </w:trPr>
                    <w:tc>
                      <w:tcPr>
                        <w:tcW w:w="3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6CD9" w:rsidRPr="00576CD9" w:rsidRDefault="00576CD9" w:rsidP="00576CD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576CD9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lang w:eastAsia="cs-CZ"/>
                          </w:rPr>
                          <w:t xml:space="preserve"> - budova</w:t>
                        </w:r>
                      </w:p>
                    </w:tc>
                    <w:tc>
                      <w:tcPr>
                        <w:tcW w:w="4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6CD9" w:rsidRPr="00576CD9" w:rsidRDefault="00576CD9" w:rsidP="00576C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576CD9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  <w:t>7 207 000,00 Kč</w:t>
                        </w:r>
                      </w:p>
                    </w:tc>
                  </w:tr>
                  <w:tr w:rsidR="00576CD9" w:rsidRPr="00576CD9" w:rsidTr="00576CD9">
                    <w:trPr>
                      <w:trHeight w:val="405"/>
                    </w:trPr>
                    <w:tc>
                      <w:tcPr>
                        <w:tcW w:w="3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6CD9" w:rsidRPr="00576CD9" w:rsidRDefault="00576CD9" w:rsidP="00576CD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576CD9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  <w:t xml:space="preserve"> - vybavení</w:t>
                        </w:r>
                      </w:p>
                    </w:tc>
                    <w:tc>
                      <w:tcPr>
                        <w:tcW w:w="4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6CD9" w:rsidRPr="00576CD9" w:rsidRDefault="00576CD9" w:rsidP="00576C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576CD9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  <w:t>750 000,00 Kč</w:t>
                        </w:r>
                      </w:p>
                    </w:tc>
                  </w:tr>
                  <w:tr w:rsidR="00576CD9" w:rsidRPr="00576CD9" w:rsidTr="00576CD9">
                    <w:trPr>
                      <w:trHeight w:val="405"/>
                    </w:trPr>
                    <w:tc>
                      <w:tcPr>
                        <w:tcW w:w="3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CD9" w:rsidRPr="00576CD9" w:rsidRDefault="00576CD9" w:rsidP="00576C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576CD9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  <w:t xml:space="preserve"> - zahrada</w:t>
                        </w:r>
                      </w:p>
                    </w:tc>
                    <w:tc>
                      <w:tcPr>
                        <w:tcW w:w="4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CD9" w:rsidRPr="00576CD9" w:rsidRDefault="00576CD9" w:rsidP="00576C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576CD9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  <w:t>1 031 000,00 Kč</w:t>
                        </w:r>
                      </w:p>
                    </w:tc>
                  </w:tr>
                  <w:tr w:rsidR="00576CD9" w:rsidRPr="00576CD9" w:rsidTr="00576CD9">
                    <w:trPr>
                      <w:trHeight w:val="405"/>
                    </w:trPr>
                    <w:tc>
                      <w:tcPr>
                        <w:tcW w:w="3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6CD9" w:rsidRPr="00576CD9" w:rsidRDefault="00576CD9" w:rsidP="00576CD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576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lang w:eastAsia="cs-CZ"/>
                          </w:rPr>
                          <w:t>Dotace</w:t>
                        </w:r>
                      </w:p>
                    </w:tc>
                    <w:tc>
                      <w:tcPr>
                        <w:tcW w:w="4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CD9" w:rsidRPr="00576CD9" w:rsidRDefault="00576CD9" w:rsidP="00576C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576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lang w:eastAsia="cs-CZ"/>
                          </w:rPr>
                          <w:t>841 000,00 Kč</w:t>
                        </w:r>
                      </w:p>
                    </w:tc>
                  </w:tr>
                  <w:tr w:rsidR="00576CD9" w:rsidRPr="00576CD9" w:rsidTr="00576CD9">
                    <w:trPr>
                      <w:trHeight w:val="405"/>
                    </w:trPr>
                    <w:tc>
                      <w:tcPr>
                        <w:tcW w:w="3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6CD9" w:rsidRPr="00576CD9" w:rsidRDefault="00576CD9" w:rsidP="00576CD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576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lang w:eastAsia="cs-CZ"/>
                          </w:rPr>
                          <w:t>Vlastní zdroje</w:t>
                        </w:r>
                      </w:p>
                    </w:tc>
                    <w:tc>
                      <w:tcPr>
                        <w:tcW w:w="4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6CD9" w:rsidRPr="00576CD9" w:rsidRDefault="00576CD9" w:rsidP="00576C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576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lang w:eastAsia="cs-CZ"/>
                          </w:rPr>
                          <w:t>8 147 000,00 Kč</w:t>
                        </w:r>
                      </w:p>
                    </w:tc>
                  </w:tr>
                </w:tbl>
                <w:p w:rsidR="00B110D6" w:rsidRPr="00B110D6" w:rsidRDefault="00B110D6" w:rsidP="00B110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10D6" w:rsidRPr="00B110D6" w:rsidRDefault="00B110D6" w:rsidP="00B11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B110D6" w:rsidRPr="00B110D6" w:rsidTr="00576CD9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10D6" w:rsidRPr="00B110D6" w:rsidRDefault="00B110D6" w:rsidP="00B110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10D6" w:rsidRPr="00B110D6" w:rsidRDefault="00B110D6" w:rsidP="00B11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B110D6" w:rsidRPr="00B110D6" w:rsidTr="00576CD9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10D6" w:rsidRPr="00B110D6" w:rsidRDefault="00B110D6" w:rsidP="00B110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10D6" w:rsidRPr="00B110D6" w:rsidRDefault="00B110D6" w:rsidP="00B11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B110D6" w:rsidRPr="00B110D6" w:rsidTr="00576CD9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110D6" w:rsidRPr="00B110D6" w:rsidRDefault="00B110D6" w:rsidP="00B11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110D6" w:rsidRPr="00B110D6" w:rsidRDefault="00B110D6" w:rsidP="00B11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</w:tbl>
          <w:p w:rsidR="00837F0D" w:rsidRPr="00837F0D" w:rsidRDefault="00837F0D" w:rsidP="0083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37F0D" w:rsidRPr="00837F0D" w:rsidTr="00B110D6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37F0D" w:rsidRPr="00837F0D" w:rsidTr="00B110D6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F0D" w:rsidRPr="00837F0D" w:rsidRDefault="00837F0D" w:rsidP="0083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6B70EC" w:rsidRPr="00B02E8D" w:rsidRDefault="006B70EC" w:rsidP="00B02E8D">
      <w:pPr>
        <w:spacing w:after="0"/>
        <w:rPr>
          <w:rFonts w:ascii="Times New Roman" w:hAnsi="Times New Roman" w:cs="Times New Roman"/>
          <w:b/>
          <w:sz w:val="32"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B45EFE" w:rsidRPr="008E3A7D" w:rsidRDefault="008E3A7D" w:rsidP="008E3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E3A7D">
        <w:rPr>
          <w:rFonts w:ascii="Times New Roman" w:hAnsi="Times New Roman" w:cs="Times New Roman"/>
          <w:b/>
        </w:rPr>
        <w:br w:type="textWrapping" w:clear="all"/>
      </w:r>
    </w:p>
    <w:sectPr w:rsidR="00B45EFE" w:rsidRPr="008E3A7D" w:rsidSect="00293A6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7D"/>
    <w:rsid w:val="00180561"/>
    <w:rsid w:val="00293A61"/>
    <w:rsid w:val="00576CD9"/>
    <w:rsid w:val="006B70EC"/>
    <w:rsid w:val="00837F0D"/>
    <w:rsid w:val="008E3A7D"/>
    <w:rsid w:val="00B02E8D"/>
    <w:rsid w:val="00B110D6"/>
    <w:rsid w:val="00B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prosenickalhot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senickalhota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2020-02-24T16:16:00Z</dcterms:created>
  <dcterms:modified xsi:type="dcterms:W3CDTF">2020-02-24T16:16:00Z</dcterms:modified>
</cp:coreProperties>
</file>